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Default="00000E67" w:rsidP="0085001D">
      <w:pPr>
        <w:spacing w:after="0" w:line="240" w:lineRule="auto"/>
        <w:rPr>
          <w:rFonts w:ascii="Times New Roman" w:hAnsi="Times New Roman" w:cs="Times New Roman"/>
          <w:b/>
          <w:sz w:val="24"/>
          <w:szCs w:val="24"/>
        </w:rPr>
      </w:pPr>
    </w:p>
    <w:p w:rsidR="0085001D" w:rsidRPr="0085001D" w:rsidRDefault="00D04B66" w:rsidP="0085001D">
      <w:pPr>
        <w:spacing w:after="0" w:line="240" w:lineRule="auto"/>
        <w:rPr>
          <w:rFonts w:ascii="Times New Roman" w:hAnsi="Times New Roman" w:cs="Times New Roman"/>
          <w:b/>
          <w:sz w:val="24"/>
          <w:szCs w:val="24"/>
        </w:rPr>
      </w:pPr>
      <w:r w:rsidRPr="00D04B66">
        <w:rPr>
          <w:rFonts w:ascii="Times New Roman" w:hAnsi="Times New Roman" w:cs="Times New Roman"/>
          <w:b/>
          <w:sz w:val="24"/>
          <w:szCs w:val="24"/>
        </w:rPr>
        <w:t>IMPLEMENTING DSS FOR SELECTING SUITABLE DELIVERY SERVICES TO SUPPORT SMART E-COMMERCE</w:t>
      </w:r>
    </w:p>
    <w:p w:rsidR="00D04B66" w:rsidRPr="00F63C96" w:rsidRDefault="00D04B66" w:rsidP="00D04B66">
      <w:pPr>
        <w:spacing w:after="0" w:line="240" w:lineRule="auto"/>
        <w:rPr>
          <w:rFonts w:ascii="Times New Roman" w:hAnsi="Times New Roman" w:cs="Times New Roman"/>
          <w:b/>
        </w:rPr>
      </w:pPr>
      <w:r w:rsidRPr="00F63C96">
        <w:rPr>
          <w:rFonts w:ascii="Times New Roman" w:hAnsi="Times New Roman" w:cs="Times New Roman"/>
          <w:b/>
        </w:rPr>
        <w:t>Bonang Waspadadi Ligar*</w:t>
      </w:r>
      <w:r w:rsidRPr="00F63C96">
        <w:rPr>
          <w:rFonts w:ascii="Times New Roman" w:hAnsi="Times New Roman" w:cs="Times New Roman"/>
          <w:b/>
          <w:vertAlign w:val="superscript"/>
        </w:rPr>
        <w:t>1</w:t>
      </w:r>
      <w:r w:rsidR="00BE3F16" w:rsidRPr="00F63C96">
        <w:rPr>
          <w:rFonts w:ascii="Times New Roman" w:hAnsi="Times New Roman" w:cs="Times New Roman"/>
          <w:b/>
        </w:rPr>
        <w:t xml:space="preserve">, </w:t>
      </w:r>
      <w:r w:rsidRPr="00F63C96">
        <w:rPr>
          <w:rFonts w:ascii="Times New Roman" w:hAnsi="Times New Roman" w:cs="Times New Roman"/>
          <w:b/>
        </w:rPr>
        <w:t>Lintang Yuniar Banowosari</w:t>
      </w:r>
      <w:r w:rsidRPr="00F63C96">
        <w:rPr>
          <w:rFonts w:ascii="Times New Roman" w:hAnsi="Times New Roman" w:cs="Times New Roman"/>
          <w:b/>
          <w:vertAlign w:val="superscript"/>
        </w:rPr>
        <w:t>2</w:t>
      </w:r>
      <w:r w:rsidR="00BE3F16" w:rsidRPr="00F63C96">
        <w:rPr>
          <w:rFonts w:ascii="Times New Roman" w:hAnsi="Times New Roman" w:cs="Times New Roman"/>
          <w:b/>
        </w:rPr>
        <w:t xml:space="preserve">  </w:t>
      </w:r>
    </w:p>
    <w:p w:rsidR="0085001D" w:rsidRDefault="00D04B66" w:rsidP="00D04B66">
      <w:pPr>
        <w:spacing w:after="0" w:line="240" w:lineRule="auto"/>
        <w:rPr>
          <w:rFonts w:ascii="Times New Roman" w:hAnsi="Times New Roman" w:cs="Times New Roman"/>
        </w:rPr>
      </w:pPr>
      <w:r>
        <w:rPr>
          <w:rFonts w:ascii="Times New Roman" w:hAnsi="Times New Roman" w:cs="Times New Roman"/>
          <w:vertAlign w:val="superscript"/>
        </w:rPr>
        <w:t>*</w:t>
      </w:r>
      <w:r w:rsidRPr="00D04B66">
        <w:rPr>
          <w:rFonts w:ascii="Times New Roman" w:hAnsi="Times New Roman" w:cs="Times New Roman"/>
          <w:vertAlign w:val="superscript"/>
        </w:rPr>
        <w:t>1</w:t>
      </w:r>
      <w:r w:rsidRPr="00D04B66">
        <w:rPr>
          <w:rFonts w:ascii="Times New Roman" w:hAnsi="Times New Roman" w:cs="Times New Roman"/>
        </w:rPr>
        <w:t>Informatics Engineering, Gunadarma University, Indonesia</w:t>
      </w:r>
    </w:p>
    <w:p w:rsidR="00D04B66" w:rsidRPr="00D736BA" w:rsidRDefault="00D04B66" w:rsidP="00D04B66">
      <w:pPr>
        <w:spacing w:after="0" w:line="240" w:lineRule="auto"/>
        <w:rPr>
          <w:rFonts w:ascii="Times New Roman" w:hAnsi="Times New Roman" w:cs="Times New Roman"/>
        </w:rPr>
      </w:pPr>
      <w:r w:rsidRPr="00D04B66">
        <w:rPr>
          <w:rFonts w:ascii="Times New Roman" w:hAnsi="Times New Roman" w:cs="Times New Roman"/>
          <w:vertAlign w:val="superscript"/>
        </w:rPr>
        <w:t>2</w:t>
      </w:r>
      <w:r>
        <w:rPr>
          <w:rFonts w:ascii="Times New Roman" w:hAnsi="Times New Roman" w:cs="Times New Roman"/>
        </w:rPr>
        <w:t xml:space="preserve">Informatics Management, </w:t>
      </w:r>
      <w:r w:rsidRPr="00D04B66">
        <w:rPr>
          <w:rFonts w:ascii="Times New Roman" w:hAnsi="Times New Roman" w:cs="Times New Roman"/>
        </w:rPr>
        <w:t>Gunadarma University, Indonesia</w:t>
      </w:r>
    </w:p>
    <w:p w:rsidR="00E04865" w:rsidRDefault="00E04865" w:rsidP="00E04865">
      <w:pPr>
        <w:pBdr>
          <w:bottom w:val="single" w:sz="8" w:space="1" w:color="7F7F7F" w:themeColor="text1" w:themeTint="80"/>
        </w:pBdr>
        <w:spacing w:after="0" w:line="240" w:lineRule="auto"/>
        <w:rPr>
          <w:rFonts w:ascii="Times New Roman" w:hAnsi="Times New Roman" w:cs="Times New Roman"/>
          <w:color w:val="1F4E79" w:themeColor="accent1" w:themeShade="80"/>
          <w:sz w:val="20"/>
          <w:szCs w:val="20"/>
        </w:rPr>
      </w:pPr>
    </w:p>
    <w:p w:rsidR="00D736BA" w:rsidRPr="00D736BA" w:rsidRDefault="00D736BA" w:rsidP="00E04865">
      <w:pPr>
        <w:pBdr>
          <w:bottom w:val="single" w:sz="8" w:space="1" w:color="7F7F7F" w:themeColor="text1" w:themeTint="80"/>
        </w:pBdr>
        <w:spacing w:after="0" w:line="240" w:lineRule="auto"/>
        <w:rPr>
          <w:rFonts w:ascii="Times New Roman" w:hAnsi="Times New Roman" w:cs="Times New Roman"/>
          <w:b/>
          <w:color w:val="000000" w:themeColor="text1"/>
          <w:sz w:val="20"/>
          <w:szCs w:val="20"/>
        </w:rPr>
      </w:pPr>
      <w:r w:rsidRPr="00D736BA">
        <w:rPr>
          <w:rFonts w:ascii="Times New Roman" w:hAnsi="Times New Roman" w:cs="Times New Roman"/>
          <w:b/>
          <w:color w:val="000000" w:themeColor="text1"/>
          <w:sz w:val="20"/>
          <w:szCs w:val="20"/>
        </w:rPr>
        <w:t xml:space="preserve">DOI: </w:t>
      </w:r>
      <w:r w:rsidR="000C1E96" w:rsidRPr="000C1E96">
        <w:rPr>
          <w:rFonts w:ascii="Times New Roman" w:hAnsi="Times New Roman" w:cs="Times New Roman"/>
          <w:b/>
          <w:color w:val="000000" w:themeColor="text1"/>
          <w:sz w:val="20"/>
          <w:szCs w:val="20"/>
        </w:rPr>
        <w:t>10.5281/zenodo.1149107</w:t>
      </w:r>
      <w:bookmarkStart w:id="0" w:name="_GoBack"/>
      <w:bookmarkEnd w:id="0"/>
    </w:p>
    <w:p w:rsidR="001F0892" w:rsidRDefault="001F0892" w:rsidP="00EA1D66">
      <w:pPr>
        <w:spacing w:after="0" w:line="240" w:lineRule="auto"/>
        <w:rPr>
          <w:rFonts w:ascii="Times New Roman" w:hAnsi="Times New Roman" w:cs="Times New Roman"/>
          <w:b/>
          <w:color w:val="000000" w:themeColor="text1"/>
          <w:sz w:val="24"/>
          <w:szCs w:val="24"/>
        </w:rPr>
      </w:pPr>
      <w:r w:rsidRPr="00EE2465">
        <w:rPr>
          <w:rFonts w:ascii="Times New Roman" w:hAnsi="Times New Roman" w:cs="Times New Roman"/>
          <w:b/>
          <w:color w:val="000000" w:themeColor="text1"/>
          <w:sz w:val="20"/>
          <w:szCs w:val="20"/>
        </w:rPr>
        <w:t>Keywords</w:t>
      </w:r>
      <w:r w:rsidRPr="001F0892">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 xml:space="preserve"> </w:t>
      </w:r>
      <w:r w:rsidR="00EA1D66">
        <w:rPr>
          <w:rFonts w:ascii="Times New Roman" w:hAnsi="Times New Roman" w:cs="Times New Roman"/>
          <w:color w:val="000000" w:themeColor="text1"/>
          <w:sz w:val="20"/>
          <w:szCs w:val="20"/>
        </w:rPr>
        <w:t>Analytical Hierarchy Process</w:t>
      </w:r>
      <w:r w:rsidR="00EA1D66" w:rsidRPr="00EA1D66">
        <w:rPr>
          <w:rFonts w:ascii="Times New Roman" w:hAnsi="Times New Roman" w:cs="Times New Roman"/>
          <w:color w:val="000000" w:themeColor="text1"/>
          <w:sz w:val="20"/>
          <w:szCs w:val="20"/>
        </w:rPr>
        <w:t xml:space="preserve"> </w:t>
      </w:r>
      <w:r w:rsidR="00EA1D66">
        <w:rPr>
          <w:rFonts w:ascii="Times New Roman" w:hAnsi="Times New Roman" w:cs="Times New Roman"/>
          <w:color w:val="000000" w:themeColor="text1"/>
          <w:sz w:val="20"/>
          <w:szCs w:val="20"/>
        </w:rPr>
        <w:t>(</w:t>
      </w:r>
      <w:r w:rsidR="00EA1D66" w:rsidRPr="00EA1D66">
        <w:rPr>
          <w:rFonts w:ascii="Times New Roman" w:hAnsi="Times New Roman" w:cs="Times New Roman"/>
          <w:color w:val="000000" w:themeColor="text1"/>
          <w:sz w:val="20"/>
          <w:szCs w:val="20"/>
        </w:rPr>
        <w:t>AHP</w:t>
      </w:r>
      <w:r w:rsidR="00EA1D66">
        <w:rPr>
          <w:rFonts w:ascii="Times New Roman" w:hAnsi="Times New Roman" w:cs="Times New Roman"/>
          <w:color w:val="000000" w:themeColor="text1"/>
          <w:sz w:val="20"/>
          <w:szCs w:val="20"/>
        </w:rPr>
        <w:t>)</w:t>
      </w:r>
      <w:r w:rsidR="00EA1D66" w:rsidRPr="00EA1D66">
        <w:rPr>
          <w:rFonts w:ascii="Times New Roman" w:hAnsi="Times New Roman" w:cs="Times New Roman"/>
          <w:color w:val="000000" w:themeColor="text1"/>
          <w:sz w:val="20"/>
          <w:szCs w:val="20"/>
        </w:rPr>
        <w:t>, Smart E-Commerce Systems (SES), Multicriteria Decision Making</w:t>
      </w:r>
      <w:r w:rsidR="00EA1D66">
        <w:rPr>
          <w:rFonts w:ascii="Times New Roman" w:hAnsi="Times New Roman" w:cs="Times New Roman"/>
          <w:color w:val="000000" w:themeColor="text1"/>
          <w:sz w:val="20"/>
          <w:szCs w:val="20"/>
        </w:rPr>
        <w:t>, Decision Support System (DSS).</w:t>
      </w:r>
    </w:p>
    <w:p w:rsidR="001F0892" w:rsidRDefault="001F0892" w:rsidP="001F0892">
      <w:pPr>
        <w:spacing w:after="0" w:line="240" w:lineRule="auto"/>
        <w:rPr>
          <w:rFonts w:ascii="Times New Roman" w:hAnsi="Times New Roman" w:cs="Times New Roman"/>
          <w:b/>
          <w:color w:val="000000" w:themeColor="text1"/>
          <w:sz w:val="24"/>
          <w:szCs w:val="24"/>
        </w:rPr>
      </w:pPr>
    </w:p>
    <w:p w:rsidR="001F0892" w:rsidRPr="001F0892" w:rsidRDefault="001F0892"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85001D" w:rsidRDefault="00EA1D66" w:rsidP="00EA1D66">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r w:rsidRPr="00EA1D66">
        <w:rPr>
          <w:rFonts w:ascii="Times New Roman" w:hAnsi="Times New Roman" w:cs="Times New Roman"/>
          <w:color w:val="000000" w:themeColor="text1"/>
          <w:sz w:val="20"/>
          <w:szCs w:val="20"/>
        </w:rPr>
        <w:t>One of vital characteristics of smart e-commerce is the ability of providing real-time multicriteria decision making for the best possible delivery service. Success in the e-commerce sector is partly determined by delivery service qualities, including price, safety, speed, traceability and friendliness that contribute to the satisfac</w:t>
      </w:r>
      <w:r>
        <w:rPr>
          <w:rFonts w:ascii="Times New Roman" w:hAnsi="Times New Roman" w:cs="Times New Roman"/>
          <w:color w:val="000000" w:themeColor="text1"/>
          <w:sz w:val="20"/>
          <w:szCs w:val="20"/>
        </w:rPr>
        <w:t xml:space="preserve">tion of customers.  This paper </w:t>
      </w:r>
      <w:r w:rsidRPr="00EA1D66">
        <w:rPr>
          <w:rFonts w:ascii="Times New Roman" w:hAnsi="Times New Roman" w:cs="Times New Roman"/>
          <w:color w:val="000000" w:themeColor="text1"/>
          <w:sz w:val="20"/>
          <w:szCs w:val="20"/>
        </w:rPr>
        <w:t>discusses the provision of a multicriteria decision making tool that enables customers to examine and choose, with certitude, the best possible delivery service. The proposed DSS is based on an AHP method comprising three structured muti-criteria and sub-criteria for selecting the best possible choice from a set of alternatives. The DSS has been tested for three famous providers of delivery services in Indonesia, including JNE, TIKI and Pos Indonesia.</w:t>
      </w:r>
    </w:p>
    <w:p w:rsidR="00E04865" w:rsidRPr="001F0892" w:rsidRDefault="00E04865"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F836E1" w:rsidRDefault="00F836E1" w:rsidP="00F836E1">
      <w:pPr>
        <w:spacing w:after="0" w:line="240" w:lineRule="auto"/>
        <w:rPr>
          <w:rFonts w:ascii="Times New Roman" w:hAnsi="Times New Roman" w:cs="Times New Roman"/>
          <w:sz w:val="20"/>
          <w:szCs w:val="20"/>
        </w:rPr>
      </w:pPr>
    </w:p>
    <w:p w:rsidR="00F836E1" w:rsidRPr="00F836E1" w:rsidRDefault="00F836E1" w:rsidP="00F836E1">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EA1D66" w:rsidRPr="00EA1D66" w:rsidRDefault="00EA1D66" w:rsidP="00EA1D66">
      <w:pPr>
        <w:spacing w:after="0" w:line="240" w:lineRule="auto"/>
        <w:jc w:val="both"/>
        <w:rPr>
          <w:rFonts w:ascii="Times New Roman" w:hAnsi="Times New Roman" w:cs="Times New Roman"/>
          <w:sz w:val="20"/>
          <w:szCs w:val="20"/>
        </w:rPr>
      </w:pPr>
      <w:r w:rsidRPr="00EA1D66">
        <w:rPr>
          <w:rFonts w:ascii="Times New Roman" w:hAnsi="Times New Roman" w:cs="Times New Roman"/>
          <w:sz w:val="20"/>
          <w:szCs w:val="20"/>
        </w:rPr>
        <w:t>A high degree of customers’ satisfaction results in the increasing customers’ loyalty in the long run. E-commerce systems are fastly growing and aggresively competing to win th</w:t>
      </w:r>
      <w:r>
        <w:rPr>
          <w:rFonts w:ascii="Times New Roman" w:hAnsi="Times New Roman" w:cs="Times New Roman"/>
          <w:sz w:val="20"/>
          <w:szCs w:val="20"/>
        </w:rPr>
        <w:t xml:space="preserve">e competition in interconnected </w:t>
      </w:r>
      <w:r w:rsidRPr="00EA1D66">
        <w:rPr>
          <w:rFonts w:ascii="Times New Roman" w:hAnsi="Times New Roman" w:cs="Times New Roman"/>
          <w:sz w:val="20"/>
          <w:szCs w:val="20"/>
        </w:rPr>
        <w:t>markets nowadays. In the past, product selection and price variations were adequate</w:t>
      </w:r>
      <w:r>
        <w:rPr>
          <w:rFonts w:ascii="Times New Roman" w:hAnsi="Times New Roman" w:cs="Times New Roman"/>
          <w:sz w:val="20"/>
          <w:szCs w:val="20"/>
        </w:rPr>
        <w:t xml:space="preserve"> to satisty customers, but now </w:t>
      </w:r>
      <w:r w:rsidRPr="00EA1D66">
        <w:rPr>
          <w:rFonts w:ascii="Times New Roman" w:hAnsi="Times New Roman" w:cs="Times New Roman"/>
          <w:sz w:val="20"/>
          <w:szCs w:val="20"/>
        </w:rPr>
        <w:t>in order to develop a successful business, companies need to provide the facilities, services, and processes that meet the needs of demand (Dimitriou, 2017). Service is a critical differentiating factor, and within the scope of service, the delivery of delivery services is probably the most important (Starkey, 2010). The research done by Interactive Media in Retail Group (IMRG) found that 40% of respondents who had a bad experience with a shipping service stopped shopping for certain retailers. Royal Mail research showed that 90% of consumers would return to an online diluent if they are satisfied with the delivery service (Starkey, 2010). This shows how important the delivery service to e-commerce users loyalty.</w:t>
      </w:r>
    </w:p>
    <w:p w:rsidR="00EA1D66" w:rsidRPr="00EA1D66" w:rsidRDefault="00EA1D66" w:rsidP="00EA1D66">
      <w:pPr>
        <w:spacing w:after="0" w:line="240" w:lineRule="auto"/>
        <w:jc w:val="both"/>
        <w:rPr>
          <w:rFonts w:ascii="Times New Roman" w:hAnsi="Times New Roman" w:cs="Times New Roman"/>
          <w:sz w:val="20"/>
          <w:szCs w:val="20"/>
        </w:rPr>
      </w:pPr>
    </w:p>
    <w:p w:rsidR="00EA1D66" w:rsidRPr="00EA1D66" w:rsidRDefault="00EA1D66" w:rsidP="00EA1D66">
      <w:pPr>
        <w:spacing w:after="0" w:line="240" w:lineRule="auto"/>
        <w:jc w:val="both"/>
        <w:rPr>
          <w:rFonts w:ascii="Times New Roman" w:hAnsi="Times New Roman" w:cs="Times New Roman"/>
          <w:sz w:val="20"/>
          <w:szCs w:val="20"/>
        </w:rPr>
      </w:pPr>
      <w:r w:rsidRPr="00EA1D66">
        <w:rPr>
          <w:rFonts w:ascii="Times New Roman" w:hAnsi="Times New Roman" w:cs="Times New Roman"/>
          <w:sz w:val="20"/>
          <w:szCs w:val="20"/>
        </w:rPr>
        <w:t>One of the current efforts is to incorporate intelligence in e-commerce systems, and thus introducing what so-called Smart E-commerce Systems (Song et al, 2017). One of vital characteristics of smart e-commerce is the ability of providing real-time multicriteria decision making for the best possible delivery service. According to Vogel et al (2017), success in the e-commerce sector is partly determined by delivery service qualities, including price, safety, speed, traceability and friendliness that contribute to the satisfaction of customers.  In e-commerce environments, more and more recommendation systems are utilized to enhance the selection of available services (Buettner, 2017). Lin et al (2017) proposed an intelligent system to analyse consumer demands through electronic word-of-mouth (eWOM).</w:t>
      </w:r>
    </w:p>
    <w:p w:rsidR="00EA1D66" w:rsidRPr="00EA1D66" w:rsidRDefault="00EA1D66" w:rsidP="00EA1D66">
      <w:pPr>
        <w:spacing w:after="0" w:line="240" w:lineRule="auto"/>
        <w:jc w:val="both"/>
        <w:rPr>
          <w:rFonts w:ascii="Times New Roman" w:hAnsi="Times New Roman" w:cs="Times New Roman"/>
          <w:sz w:val="20"/>
          <w:szCs w:val="20"/>
        </w:rPr>
      </w:pPr>
    </w:p>
    <w:p w:rsidR="00F836E1" w:rsidRPr="00F836E1" w:rsidRDefault="00EA1D66" w:rsidP="00FF76D9">
      <w:pPr>
        <w:spacing w:after="0" w:line="240" w:lineRule="auto"/>
        <w:jc w:val="both"/>
        <w:rPr>
          <w:rFonts w:ascii="Times New Roman" w:hAnsi="Times New Roman" w:cs="Times New Roman"/>
          <w:sz w:val="20"/>
          <w:szCs w:val="20"/>
        </w:rPr>
      </w:pPr>
      <w:r w:rsidRPr="00EA1D66">
        <w:rPr>
          <w:rFonts w:ascii="Times New Roman" w:hAnsi="Times New Roman" w:cs="Times New Roman"/>
          <w:sz w:val="20"/>
          <w:szCs w:val="20"/>
        </w:rPr>
        <w:t>Continuing competition in e-commerce has resulted in an increasing number of e-commerce service providers offering logistics services (Jiao, 2014). The increasing number of shipping companies will make it difficult for customers to choose which service companies should be used to deliver the products they buy online to the destination address. Due to the constraints of cognitive ability, time and online shopping experience, customers' ability to gather and analyze relevant information is limited wh</w:t>
      </w:r>
      <w:r w:rsidR="0091657D">
        <w:rPr>
          <w:rFonts w:ascii="Times New Roman" w:hAnsi="Times New Roman" w:cs="Times New Roman"/>
          <w:sz w:val="20"/>
          <w:szCs w:val="20"/>
        </w:rPr>
        <w:t xml:space="preserve">en they shop online (Li, 2011). </w:t>
      </w:r>
      <w:r w:rsidRPr="00EA1D66">
        <w:rPr>
          <w:rFonts w:ascii="Times New Roman" w:hAnsi="Times New Roman" w:cs="Times New Roman"/>
          <w:sz w:val="20"/>
          <w:szCs w:val="20"/>
        </w:rPr>
        <w:t>Therefore</w:t>
      </w:r>
      <w:r w:rsidR="0091657D">
        <w:rPr>
          <w:rFonts w:ascii="Times New Roman" w:hAnsi="Times New Roman" w:cs="Times New Roman"/>
          <w:sz w:val="20"/>
          <w:szCs w:val="20"/>
        </w:rPr>
        <w:t xml:space="preserve"> </w:t>
      </w:r>
      <w:r w:rsidRPr="00EA1D66">
        <w:rPr>
          <w:rFonts w:ascii="Times New Roman" w:hAnsi="Times New Roman" w:cs="Times New Roman"/>
          <w:sz w:val="20"/>
          <w:szCs w:val="20"/>
        </w:rPr>
        <w:t>decision-</w:t>
      </w:r>
      <w:r w:rsidR="0091657D">
        <w:rPr>
          <w:rFonts w:ascii="Times New Roman" w:hAnsi="Times New Roman" w:cs="Times New Roman"/>
          <w:sz w:val="20"/>
          <w:szCs w:val="20"/>
        </w:rPr>
        <w:t>m</w:t>
      </w:r>
      <w:r w:rsidRPr="00EA1D66">
        <w:rPr>
          <w:rFonts w:ascii="Times New Roman" w:hAnsi="Times New Roman" w:cs="Times New Roman"/>
          <w:sz w:val="20"/>
          <w:szCs w:val="20"/>
        </w:rPr>
        <w:t>aking is a real challenge for online shoppers (He, 2014). Jie</w:t>
      </w:r>
      <w:r w:rsidR="00FF76D9">
        <w:rPr>
          <w:rFonts w:ascii="Times New Roman" w:hAnsi="Times New Roman" w:cs="Times New Roman"/>
          <w:sz w:val="20"/>
          <w:szCs w:val="20"/>
        </w:rPr>
        <w:t xml:space="preserve"> Yu</w:t>
      </w:r>
      <w:r w:rsidRPr="00EA1D66">
        <w:rPr>
          <w:rFonts w:ascii="Times New Roman" w:hAnsi="Times New Roman" w:cs="Times New Roman"/>
          <w:sz w:val="20"/>
          <w:szCs w:val="20"/>
        </w:rPr>
        <w:t xml:space="preserve"> (2015) and Al-nawayseh (2013) created a model to assist e-retailers in choosing the best shipping service providers for their customers. There is not much research on the use of DSS in helping customers choose the best service delivery providers when they want to shop online. </w:t>
      </w:r>
      <w:r w:rsidRPr="00EA1D66">
        <w:rPr>
          <w:rFonts w:ascii="Times New Roman" w:hAnsi="Times New Roman" w:cs="Times New Roman"/>
          <w:sz w:val="20"/>
          <w:szCs w:val="20"/>
        </w:rPr>
        <w:lastRenderedPageBreak/>
        <w:t>Mentzer, Flint, &amp; Hult (2001) in his research stated that the relative parameters of logistics services vary depending on customer segmentation. This indicates that different commodities, will also have different criteria in the selection of delivery services. This paper discusses the provision of a multicriteria decision making tool that enables customers to examine and choose, with certitude, the best possible delivery service.</w:t>
      </w:r>
    </w:p>
    <w:p w:rsidR="00F836E1" w:rsidRPr="00F836E1" w:rsidRDefault="00F836E1" w:rsidP="00F836E1">
      <w:pPr>
        <w:spacing w:after="0" w:line="240" w:lineRule="auto"/>
        <w:rPr>
          <w:rFonts w:ascii="Times New Roman" w:hAnsi="Times New Roman" w:cs="Times New Roman"/>
          <w:sz w:val="20"/>
          <w:szCs w:val="20"/>
        </w:rPr>
      </w:pPr>
    </w:p>
    <w:p w:rsidR="00F836E1" w:rsidRPr="00F836E1" w:rsidRDefault="0091657D" w:rsidP="00F836E1">
      <w:pPr>
        <w:spacing w:after="0" w:line="240" w:lineRule="auto"/>
        <w:rPr>
          <w:rFonts w:ascii="Times New Roman" w:hAnsi="Times New Roman" w:cs="Times New Roman"/>
          <w:b/>
          <w:color w:val="000000" w:themeColor="text1"/>
          <w:sz w:val="24"/>
          <w:szCs w:val="24"/>
        </w:rPr>
      </w:pPr>
      <w:r>
        <w:rPr>
          <w:rFonts w:ascii="Times New Roman" w:hAnsi="Times New Roman" w:cs="Times New Roman"/>
          <w:b/>
          <w:szCs w:val="24"/>
        </w:rPr>
        <w:t>Delivery as a Sub-system of Logistics</w:t>
      </w:r>
    </w:p>
    <w:p w:rsidR="006F6CDF" w:rsidRDefault="0091657D" w:rsidP="006F6CDF">
      <w:pPr>
        <w:spacing w:after="0" w:line="240" w:lineRule="auto"/>
        <w:jc w:val="both"/>
        <w:rPr>
          <w:rFonts w:ascii="Times New Roman" w:hAnsi="Times New Roman"/>
          <w:sz w:val="20"/>
          <w:szCs w:val="20"/>
        </w:rPr>
      </w:pPr>
      <w:r w:rsidRPr="0091657D">
        <w:rPr>
          <w:rFonts w:ascii="Times New Roman" w:hAnsi="Times New Roman"/>
          <w:sz w:val="20"/>
          <w:szCs w:val="20"/>
        </w:rPr>
        <w:t>According to Gleissner and Femerling (2014), freight services from sellers to buyers is a sub-section of logistics. The definition of logistics according to the European Standards Committee is the process of planning, implementation and control over the mov</w:t>
      </w:r>
      <w:r>
        <w:rPr>
          <w:rFonts w:ascii="Times New Roman" w:hAnsi="Times New Roman"/>
          <w:sz w:val="20"/>
          <w:szCs w:val="20"/>
        </w:rPr>
        <w:t xml:space="preserve">ement and placement of persons or </w:t>
      </w:r>
      <w:r w:rsidRPr="0091657D">
        <w:rPr>
          <w:rFonts w:ascii="Times New Roman" w:hAnsi="Times New Roman"/>
          <w:sz w:val="20"/>
          <w:szCs w:val="20"/>
        </w:rPr>
        <w:t>goods and of supporting activities associated with such activities, in an organized system to achieve specific objectives. Logistics activities based on their functions can be divided into procurement logistics, production logistics, and distribution logistics. Delivery is included in the distribution logistics. In e-commerce systems delivery service providers include carriers, forwarders, general cargo, and small goods transport which includes courier service, express service, parcel service (CEP), and postal services (Gleissner and Femerling, 2014). In smart e-commerce systems (SESs) logistics and delivery service firms should provide comprehensive logistic solutions including warehousing, packing, distribution and returns processing to achieve improved margins, efficiency, transport capacity and customer satisfactions.</w:t>
      </w:r>
    </w:p>
    <w:p w:rsidR="006F6CDF" w:rsidRDefault="006F6CDF" w:rsidP="006F6CDF">
      <w:pPr>
        <w:spacing w:after="0" w:line="240" w:lineRule="auto"/>
        <w:jc w:val="both"/>
        <w:rPr>
          <w:rFonts w:ascii="Times New Roman" w:hAnsi="Times New Roman"/>
          <w:sz w:val="20"/>
          <w:szCs w:val="20"/>
        </w:rPr>
      </w:pPr>
    </w:p>
    <w:p w:rsidR="0029550B" w:rsidRDefault="0029550B" w:rsidP="006F6CDF">
      <w:pPr>
        <w:spacing w:after="0" w:line="240" w:lineRule="auto"/>
        <w:jc w:val="both"/>
        <w:rPr>
          <w:rFonts w:ascii="Times New Roman" w:hAnsi="Times New Roman" w:cs="Times New Roman"/>
          <w:b/>
          <w:szCs w:val="24"/>
        </w:rPr>
      </w:pPr>
      <w:r>
        <w:rPr>
          <w:rFonts w:ascii="Times New Roman" w:hAnsi="Times New Roman" w:cs="Times New Roman"/>
          <w:b/>
          <w:szCs w:val="24"/>
        </w:rPr>
        <w:t>DSS Architectural Model</w:t>
      </w:r>
    </w:p>
    <w:p w:rsidR="0029550B" w:rsidRPr="0029550B" w:rsidRDefault="0029550B" w:rsidP="006F6CDF">
      <w:pPr>
        <w:spacing w:after="0" w:line="240" w:lineRule="auto"/>
        <w:jc w:val="both"/>
        <w:rPr>
          <w:rFonts w:ascii="Times New Roman" w:hAnsi="Times New Roman" w:cs="Times New Roman"/>
          <w:bCs/>
          <w:sz w:val="20"/>
          <w:szCs w:val="20"/>
        </w:rPr>
      </w:pPr>
      <w:r w:rsidRPr="0029550B">
        <w:rPr>
          <w:rFonts w:ascii="Times New Roman" w:hAnsi="Times New Roman" w:cs="Times New Roman"/>
          <w:bCs/>
          <w:sz w:val="20"/>
          <w:szCs w:val="20"/>
        </w:rPr>
        <w:t xml:space="preserve">The architectural model of the devloped DSS for </w:t>
      </w:r>
      <w:r>
        <w:rPr>
          <w:rFonts w:ascii="Times New Roman" w:hAnsi="Times New Roman" w:cs="Times New Roman"/>
          <w:bCs/>
          <w:sz w:val="20"/>
          <w:szCs w:val="20"/>
        </w:rPr>
        <w:t xml:space="preserve">selection of delivery services </w:t>
      </w:r>
      <w:r w:rsidRPr="0029550B">
        <w:rPr>
          <w:rFonts w:ascii="Times New Roman" w:hAnsi="Times New Roman" w:cs="Times New Roman"/>
          <w:bCs/>
          <w:sz w:val="20"/>
          <w:szCs w:val="20"/>
        </w:rPr>
        <w:t xml:space="preserve">is based on web and cloud computing environments as presented in Figure 1. The heart of the knowledge base system is the AHP model (Ligar &amp; Banowosari, 2017). </w:t>
      </w:r>
      <w:r>
        <w:rPr>
          <w:rFonts w:ascii="Times New Roman" w:hAnsi="Times New Roman" w:cs="Times New Roman"/>
          <w:bCs/>
          <w:sz w:val="20"/>
          <w:szCs w:val="20"/>
        </w:rPr>
        <w:t>The DSS consist of four modules</w:t>
      </w:r>
      <w:r w:rsidRPr="0029550B">
        <w:rPr>
          <w:rFonts w:ascii="Times New Roman" w:hAnsi="Times New Roman" w:cs="Times New Roman"/>
          <w:bCs/>
          <w:sz w:val="20"/>
          <w:szCs w:val="20"/>
        </w:rPr>
        <w:t>: (1) Web Graphical User Interface (WGUI), (2) Database System, (3) Knowledge Base System, and (4) Web Data Extraction System. Customers who are searching for delivery service firms and finding the best possible one can interact with the DSS through Web Graphical User Interface (WGUI). The customer pereferences can be also entered to the DSS prior to the selection of the best delivery service. These preferences can the be stored the database system module and embedded in the knowlede base system module. The AHP model can be reconfigured based on the current update customer preferences so that the AHP decision tree can be restructured based new added criteria or sub-criteria. The customers can also specify a list of alternatif delivery services to be included as objects of selection for AHP. Data about customers and delivery service firms can be entried by the customers and firms themselves via WGUI or can be extracted by the DSS from the web using Web Data Extraction System module, assumming the data are available in the web.</w:t>
      </w:r>
    </w:p>
    <w:p w:rsidR="006F6CDF" w:rsidRDefault="0055334A" w:rsidP="006F6CDF">
      <w:pPr>
        <w:spacing w:after="0" w:line="240" w:lineRule="auto"/>
        <w:jc w:val="center"/>
        <w:rPr>
          <w:rFonts w:ascii="Times New Roman" w:hAnsi="Times New Roman"/>
          <w:sz w:val="20"/>
          <w:szCs w:val="20"/>
        </w:rPr>
      </w:pPr>
      <w:r>
        <w:rPr>
          <w:rFonts w:ascii="Times New Roman" w:hAnsi="Times New Roman" w:cs="Times New Roman"/>
          <w:noProof/>
          <w:sz w:val="20"/>
          <w:szCs w:val="20"/>
        </w:rPr>
        <w:drawing>
          <wp:inline distT="0" distB="0" distL="0" distR="0" wp14:anchorId="7138AE45" wp14:editId="268272AC">
            <wp:extent cx="4381500" cy="2988961"/>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7553" cy="2993090"/>
                    </a:xfrm>
                    <a:prstGeom prst="rect">
                      <a:avLst/>
                    </a:prstGeom>
                    <a:noFill/>
                  </pic:spPr>
                </pic:pic>
              </a:graphicData>
            </a:graphic>
          </wp:inline>
        </w:drawing>
      </w:r>
    </w:p>
    <w:p w:rsidR="006F6CDF" w:rsidRPr="00566436" w:rsidRDefault="0055334A" w:rsidP="006F6CDF">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Figure 1.</w:t>
      </w:r>
      <w:r w:rsidRPr="0055334A">
        <w:rPr>
          <w:rFonts w:ascii="Times New Roman" w:hAnsi="Times New Roman"/>
          <w:b/>
          <w:i/>
          <w:color w:val="1C1C1C"/>
          <w:sz w:val="20"/>
          <w:szCs w:val="20"/>
        </w:rPr>
        <w:t xml:space="preserve"> The architectural model of the DSS.</w:t>
      </w:r>
    </w:p>
    <w:p w:rsidR="00F836E1" w:rsidRDefault="0055334A" w:rsidP="00FF76D9">
      <w:pPr>
        <w:spacing w:after="0" w:line="240" w:lineRule="auto"/>
        <w:jc w:val="both"/>
        <w:rPr>
          <w:rFonts w:ascii="Times New Roman" w:hAnsi="Times New Roman" w:cs="Times New Roman"/>
          <w:sz w:val="20"/>
          <w:szCs w:val="20"/>
        </w:rPr>
      </w:pPr>
      <w:r w:rsidRPr="0055334A">
        <w:rPr>
          <w:rFonts w:ascii="Times New Roman" w:hAnsi="Times New Roman"/>
          <w:sz w:val="20"/>
          <w:szCs w:val="20"/>
        </w:rPr>
        <w:t xml:space="preserve">Scoring and validation model is utilized for supporting priority scoring of criteria or subacriteria under consideration and for validating the scoring priority in the AHP model. The customization model is employed to provide customized services </w:t>
      </w:r>
      <w:r w:rsidR="00FF76D9">
        <w:rPr>
          <w:rFonts w:ascii="Times New Roman" w:hAnsi="Times New Roman"/>
          <w:sz w:val="20"/>
          <w:szCs w:val="20"/>
        </w:rPr>
        <w:t xml:space="preserve">to certain customers, based on </w:t>
      </w:r>
      <w:r w:rsidRPr="0055334A">
        <w:rPr>
          <w:rFonts w:ascii="Times New Roman" w:hAnsi="Times New Roman"/>
          <w:sz w:val="20"/>
          <w:szCs w:val="20"/>
        </w:rPr>
        <w:t>their references and historical transactions recorded or extracted by the DSS. The r</w:t>
      </w:r>
      <w:r w:rsidR="00FF76D9">
        <w:rPr>
          <w:rFonts w:ascii="Times New Roman" w:hAnsi="Times New Roman"/>
          <w:sz w:val="20"/>
          <w:szCs w:val="20"/>
        </w:rPr>
        <w:t xml:space="preserve">ecommender system produces the </w:t>
      </w:r>
      <w:r w:rsidRPr="0055334A">
        <w:rPr>
          <w:rFonts w:ascii="Times New Roman" w:hAnsi="Times New Roman"/>
          <w:sz w:val="20"/>
          <w:szCs w:val="20"/>
        </w:rPr>
        <w:t>recommendation of delivery service firm choices ranked from the highest score to the lowest and let customers choose the most suitable one. All the data required in the DSS can be stored on cloud-based storage system or local storage based on the data size (volume) and security and reliability purposes.</w:t>
      </w:r>
    </w:p>
    <w:p w:rsidR="00C876AE" w:rsidRDefault="00C876AE" w:rsidP="00F836E1">
      <w:pPr>
        <w:spacing w:after="0" w:line="240" w:lineRule="auto"/>
        <w:rPr>
          <w:rFonts w:ascii="Times New Roman" w:hAnsi="Times New Roman" w:cs="Times New Roman"/>
          <w:sz w:val="20"/>
          <w:szCs w:val="20"/>
        </w:rPr>
      </w:pPr>
    </w:p>
    <w:p w:rsidR="006F6CDF" w:rsidRPr="006F6CDF" w:rsidRDefault="0055334A" w:rsidP="006F6CDF">
      <w:pPr>
        <w:widowControl w:val="0"/>
        <w:overflowPunct w:val="0"/>
        <w:autoSpaceDE w:val="0"/>
        <w:autoSpaceDN w:val="0"/>
        <w:adjustRightInd w:val="0"/>
        <w:spacing w:after="0" w:line="240" w:lineRule="auto"/>
        <w:jc w:val="both"/>
        <w:rPr>
          <w:rFonts w:ascii="Times New Roman" w:hAnsi="Times New Roman"/>
          <w:b/>
          <w:color w:val="000000" w:themeColor="text1"/>
          <w:sz w:val="24"/>
          <w:szCs w:val="24"/>
        </w:rPr>
      </w:pPr>
      <w:r>
        <w:rPr>
          <w:rFonts w:ascii="Times New Roman" w:hAnsi="Times New Roman" w:cs="Times New Roman"/>
          <w:b/>
          <w:szCs w:val="24"/>
        </w:rPr>
        <w:t>System Implementation</w:t>
      </w:r>
    </w:p>
    <w:p w:rsidR="006F6CDF" w:rsidRDefault="0055334A" w:rsidP="006F6CDF">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55334A">
        <w:rPr>
          <w:rFonts w:ascii="Times New Roman" w:hAnsi="Times New Roman"/>
          <w:color w:val="000000" w:themeColor="text1"/>
          <w:sz w:val="20"/>
          <w:szCs w:val="20"/>
        </w:rPr>
        <w:t>The developed DSS has been implemented in web environment using open source programming language and database manajemen system (DBMS). The AHP method generally provides recommendations based on hierarchical calculations as a whole, whereas it may not be true that all the criteria or subcriteria present in the hierarchy are important to customers. In the developd DSS selection of delivery services on e-commerce, customers can choose the criteria and subcriteria that interest them. This is because the specific needs of each customer will vary from each other. This will improve the convenience of customers when they want to shop online and choose delivery services.   Figure 2 shows the fac</w:t>
      </w:r>
      <w:r w:rsidR="00FF76D9">
        <w:rPr>
          <w:rFonts w:ascii="Times New Roman" w:hAnsi="Times New Roman"/>
          <w:color w:val="000000" w:themeColor="text1"/>
          <w:sz w:val="20"/>
          <w:szCs w:val="20"/>
        </w:rPr>
        <w:t xml:space="preserve">ility for customers to specify </w:t>
      </w:r>
      <w:r w:rsidRPr="0055334A">
        <w:rPr>
          <w:rFonts w:ascii="Times New Roman" w:hAnsi="Times New Roman"/>
          <w:color w:val="000000" w:themeColor="text1"/>
          <w:sz w:val="20"/>
          <w:szCs w:val="20"/>
        </w:rPr>
        <w:t>criteria and sub-criteria and of alternatif delivery service firms of their preferences.</w:t>
      </w:r>
    </w:p>
    <w:p w:rsidR="006F6CDF" w:rsidRDefault="006F6CDF" w:rsidP="006F6CDF">
      <w:pPr>
        <w:spacing w:after="0" w:line="240" w:lineRule="auto"/>
        <w:rPr>
          <w:rFonts w:ascii="Times New Roman" w:hAnsi="Times New Roman"/>
          <w:b/>
          <w:color w:val="000000" w:themeColor="text1"/>
          <w:sz w:val="20"/>
          <w:szCs w:val="20"/>
        </w:rPr>
      </w:pPr>
    </w:p>
    <w:p w:rsidR="004A4906" w:rsidRDefault="004A4906" w:rsidP="0055334A">
      <w:pPr>
        <w:spacing w:after="0" w:line="240" w:lineRule="auto"/>
        <w:jc w:val="center"/>
        <w:rPr>
          <w:rFonts w:ascii="Times New Roman" w:hAnsi="Times New Roman" w:cs="Times New Roman"/>
          <w:noProof/>
          <w:sz w:val="20"/>
          <w:szCs w:val="20"/>
        </w:rPr>
      </w:pPr>
    </w:p>
    <w:p w:rsidR="0055334A" w:rsidRDefault="0055334A" w:rsidP="0055334A">
      <w:pPr>
        <w:spacing w:after="0" w:line="240" w:lineRule="auto"/>
        <w:jc w:val="center"/>
        <w:rPr>
          <w:rFonts w:ascii="Times New Roman" w:hAnsi="Times New Roman"/>
          <w:b/>
          <w:color w:val="000000" w:themeColor="text1"/>
          <w:sz w:val="20"/>
          <w:szCs w:val="20"/>
        </w:rPr>
      </w:pPr>
      <w:r>
        <w:rPr>
          <w:rFonts w:ascii="Times New Roman" w:hAnsi="Times New Roman" w:cs="Times New Roman"/>
          <w:noProof/>
          <w:sz w:val="20"/>
          <w:szCs w:val="20"/>
        </w:rPr>
        <w:drawing>
          <wp:inline distT="0" distB="0" distL="0" distR="0" wp14:anchorId="6DB57032" wp14:editId="649E1BB5">
            <wp:extent cx="5676900" cy="351629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11283"/>
                    <a:stretch/>
                  </pic:blipFill>
                  <pic:spPr bwMode="auto">
                    <a:xfrm>
                      <a:off x="0" y="0"/>
                      <a:ext cx="5693395" cy="3526511"/>
                    </a:xfrm>
                    <a:prstGeom prst="rect">
                      <a:avLst/>
                    </a:prstGeom>
                    <a:noFill/>
                    <a:ln>
                      <a:noFill/>
                    </a:ln>
                    <a:extLst>
                      <a:ext uri="{53640926-AAD7-44D8-BBD7-CCE9431645EC}">
                        <a14:shadowObscured xmlns:a14="http://schemas.microsoft.com/office/drawing/2010/main"/>
                      </a:ext>
                    </a:extLst>
                  </pic:spPr>
                </pic:pic>
              </a:graphicData>
            </a:graphic>
          </wp:inline>
        </w:drawing>
      </w:r>
    </w:p>
    <w:p w:rsidR="004A4906" w:rsidRDefault="004A4906" w:rsidP="004A4906">
      <w:pPr>
        <w:spacing w:after="0" w:line="240" w:lineRule="auto"/>
        <w:jc w:val="center"/>
        <w:rPr>
          <w:rFonts w:ascii="Times New Roman" w:hAnsi="Times New Roman"/>
          <w:b/>
          <w:i/>
          <w:iCs/>
          <w:color w:val="000000" w:themeColor="text1"/>
          <w:sz w:val="20"/>
          <w:szCs w:val="20"/>
        </w:rPr>
      </w:pPr>
      <w:r w:rsidRPr="004A4906">
        <w:rPr>
          <w:rFonts w:ascii="Times New Roman" w:hAnsi="Times New Roman"/>
          <w:b/>
          <w:i/>
          <w:iCs/>
          <w:color w:val="000000" w:themeColor="text1"/>
          <w:sz w:val="20"/>
          <w:szCs w:val="20"/>
        </w:rPr>
        <w:t>Figure 2. Facility of specifying customer preferences on criteria and sub-criteria.</w:t>
      </w:r>
    </w:p>
    <w:p w:rsidR="004A4906" w:rsidRDefault="004A4906" w:rsidP="004A4906">
      <w:pPr>
        <w:spacing w:after="0" w:line="240" w:lineRule="auto"/>
        <w:jc w:val="center"/>
        <w:rPr>
          <w:rFonts w:ascii="Times New Roman" w:hAnsi="Times New Roman"/>
          <w:b/>
          <w:i/>
          <w:iCs/>
          <w:color w:val="000000" w:themeColor="text1"/>
          <w:sz w:val="20"/>
          <w:szCs w:val="20"/>
        </w:rPr>
      </w:pPr>
    </w:p>
    <w:p w:rsidR="004A4906" w:rsidRDefault="004A4906" w:rsidP="004A4906">
      <w:pPr>
        <w:spacing w:after="0" w:line="240" w:lineRule="auto"/>
        <w:jc w:val="both"/>
        <w:rPr>
          <w:rFonts w:ascii="Times New Roman" w:hAnsi="Times New Roman"/>
          <w:bCs/>
          <w:color w:val="000000" w:themeColor="text1"/>
          <w:sz w:val="20"/>
          <w:szCs w:val="20"/>
        </w:rPr>
      </w:pPr>
      <w:r w:rsidRPr="004A4906">
        <w:rPr>
          <w:rFonts w:ascii="Times New Roman" w:hAnsi="Times New Roman"/>
          <w:bCs/>
          <w:color w:val="000000" w:themeColor="text1"/>
          <w:sz w:val="20"/>
          <w:szCs w:val="20"/>
        </w:rPr>
        <w:t>Furthermore, more detailed specification of criteria and subcriteria specified by customers can be entered as shown in Figure 3.</w:t>
      </w:r>
      <w:r>
        <w:rPr>
          <w:rFonts w:ascii="Times New Roman" w:hAnsi="Times New Roman"/>
          <w:bCs/>
          <w:color w:val="000000" w:themeColor="text1"/>
          <w:sz w:val="20"/>
          <w:szCs w:val="20"/>
        </w:rPr>
        <w:t xml:space="preserve"> The provision of </w:t>
      </w:r>
      <w:r w:rsidRPr="004A4906">
        <w:rPr>
          <w:rFonts w:ascii="Times New Roman" w:hAnsi="Times New Roman"/>
          <w:bCs/>
          <w:color w:val="000000" w:themeColor="text1"/>
          <w:sz w:val="20"/>
          <w:szCs w:val="20"/>
        </w:rPr>
        <w:t>overall update of data, knowledge, criteria &amp; sub-criteria, delivery altern</w:t>
      </w:r>
      <w:r>
        <w:rPr>
          <w:rFonts w:ascii="Times New Roman" w:hAnsi="Times New Roman"/>
          <w:bCs/>
          <w:color w:val="000000" w:themeColor="text1"/>
          <w:sz w:val="20"/>
          <w:szCs w:val="20"/>
        </w:rPr>
        <w:t xml:space="preserve">atives and business categories </w:t>
      </w:r>
      <w:r w:rsidRPr="004A4906">
        <w:rPr>
          <w:rFonts w:ascii="Times New Roman" w:hAnsi="Times New Roman"/>
          <w:bCs/>
          <w:color w:val="000000" w:themeColor="text1"/>
          <w:sz w:val="20"/>
          <w:szCs w:val="20"/>
        </w:rPr>
        <w:t>is presented in Figure 4.</w:t>
      </w:r>
    </w:p>
    <w:p w:rsidR="004A4906" w:rsidRDefault="004A4906" w:rsidP="004A4906">
      <w:pPr>
        <w:spacing w:after="0" w:line="240" w:lineRule="auto"/>
        <w:jc w:val="center"/>
        <w:rPr>
          <w:rFonts w:ascii="Times New Roman" w:hAnsi="Times New Roman"/>
          <w:bCs/>
          <w:color w:val="000000" w:themeColor="text1"/>
          <w:sz w:val="20"/>
          <w:szCs w:val="20"/>
        </w:rPr>
      </w:pPr>
      <w:r>
        <w:rPr>
          <w:rFonts w:ascii="Times New Roman" w:hAnsi="Times New Roman"/>
          <w:bCs/>
          <w:noProof/>
          <w:color w:val="000000" w:themeColor="text1"/>
          <w:sz w:val="20"/>
          <w:szCs w:val="20"/>
        </w:rPr>
        <w:drawing>
          <wp:inline distT="0" distB="0" distL="0" distR="0" wp14:anchorId="12888615">
            <wp:extent cx="3371850" cy="3254786"/>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5046" cy="3257871"/>
                    </a:xfrm>
                    <a:prstGeom prst="rect">
                      <a:avLst/>
                    </a:prstGeom>
                    <a:noFill/>
                  </pic:spPr>
                </pic:pic>
              </a:graphicData>
            </a:graphic>
          </wp:inline>
        </w:drawing>
      </w:r>
    </w:p>
    <w:p w:rsidR="004A4906" w:rsidRDefault="004A4906" w:rsidP="004A4906">
      <w:pPr>
        <w:spacing w:after="0" w:line="240" w:lineRule="auto"/>
        <w:jc w:val="center"/>
        <w:rPr>
          <w:rFonts w:ascii="Times New Roman" w:hAnsi="Times New Roman" w:cs="Times New Roman"/>
          <w:b/>
          <w:bCs/>
          <w:i/>
          <w:iCs/>
          <w:sz w:val="20"/>
          <w:szCs w:val="20"/>
        </w:rPr>
      </w:pPr>
      <w:r w:rsidRPr="004A4906">
        <w:rPr>
          <w:rFonts w:ascii="Times New Roman" w:hAnsi="Times New Roman" w:cs="Times New Roman"/>
          <w:b/>
          <w:bCs/>
          <w:i/>
          <w:iCs/>
          <w:sz w:val="20"/>
          <w:szCs w:val="20"/>
        </w:rPr>
        <w:t>Figure 3. Detailed specification of customer preferences on criteria and sub-criteria.</w:t>
      </w:r>
    </w:p>
    <w:p w:rsidR="004A4906" w:rsidRPr="004A4906" w:rsidRDefault="004A4906" w:rsidP="004A4906">
      <w:pPr>
        <w:spacing w:after="0" w:line="240" w:lineRule="auto"/>
        <w:jc w:val="center"/>
        <w:rPr>
          <w:rFonts w:ascii="Times New Roman" w:hAnsi="Times New Roman"/>
          <w:b/>
          <w:bCs/>
          <w:i/>
          <w:iCs/>
          <w:color w:val="000000" w:themeColor="text1"/>
          <w:sz w:val="20"/>
          <w:szCs w:val="20"/>
        </w:rPr>
      </w:pPr>
    </w:p>
    <w:p w:rsidR="004A4906" w:rsidRDefault="004A4906" w:rsidP="004A4906">
      <w:pPr>
        <w:spacing w:after="0" w:line="240" w:lineRule="auto"/>
        <w:jc w:val="center"/>
        <w:rPr>
          <w:rFonts w:ascii="Times New Roman" w:hAnsi="Times New Roman"/>
          <w:bCs/>
          <w:color w:val="000000" w:themeColor="text1"/>
          <w:sz w:val="20"/>
          <w:szCs w:val="20"/>
        </w:rPr>
      </w:pPr>
    </w:p>
    <w:p w:rsidR="004A4906" w:rsidRDefault="004A4906" w:rsidP="004A4906">
      <w:pPr>
        <w:spacing w:after="0" w:line="240" w:lineRule="auto"/>
        <w:jc w:val="center"/>
        <w:rPr>
          <w:rFonts w:ascii="Times New Roman" w:hAnsi="Times New Roman"/>
          <w:bCs/>
          <w:color w:val="000000" w:themeColor="text1"/>
          <w:sz w:val="20"/>
          <w:szCs w:val="20"/>
        </w:rPr>
      </w:pPr>
      <w:r>
        <w:rPr>
          <w:rFonts w:ascii="Times New Roman" w:hAnsi="Times New Roman" w:cs="Times New Roman"/>
          <w:noProof/>
          <w:sz w:val="20"/>
          <w:szCs w:val="24"/>
        </w:rPr>
        <w:drawing>
          <wp:inline distT="0" distB="0" distL="0" distR="0" wp14:anchorId="19B217FF" wp14:editId="604F5166">
            <wp:extent cx="4932122" cy="366712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t="11247"/>
                    <a:stretch/>
                  </pic:blipFill>
                  <pic:spPr bwMode="auto">
                    <a:xfrm>
                      <a:off x="0" y="0"/>
                      <a:ext cx="4939171" cy="3672366"/>
                    </a:xfrm>
                    <a:prstGeom prst="rect">
                      <a:avLst/>
                    </a:prstGeom>
                    <a:noFill/>
                    <a:ln>
                      <a:noFill/>
                    </a:ln>
                    <a:extLst>
                      <a:ext uri="{53640926-AAD7-44D8-BBD7-CCE9431645EC}">
                        <a14:shadowObscured xmlns:a14="http://schemas.microsoft.com/office/drawing/2010/main"/>
                      </a:ext>
                    </a:extLst>
                  </pic:spPr>
                </pic:pic>
              </a:graphicData>
            </a:graphic>
          </wp:inline>
        </w:drawing>
      </w:r>
    </w:p>
    <w:p w:rsidR="004A4906" w:rsidRDefault="004A4906" w:rsidP="004A4906">
      <w:pPr>
        <w:spacing w:after="0" w:line="240" w:lineRule="auto"/>
        <w:jc w:val="center"/>
        <w:rPr>
          <w:rFonts w:ascii="Times New Roman" w:hAnsi="Times New Roman"/>
          <w:b/>
          <w:i/>
          <w:iCs/>
          <w:color w:val="000000" w:themeColor="text1"/>
          <w:sz w:val="20"/>
          <w:szCs w:val="20"/>
        </w:rPr>
      </w:pPr>
      <w:r w:rsidRPr="004A4906">
        <w:rPr>
          <w:rFonts w:ascii="Times New Roman" w:hAnsi="Times New Roman"/>
          <w:b/>
          <w:i/>
          <w:iCs/>
          <w:color w:val="000000" w:themeColor="text1"/>
          <w:sz w:val="20"/>
          <w:szCs w:val="20"/>
        </w:rPr>
        <w:t>Figure 4. The overal update facility provided by the DSS.</w:t>
      </w:r>
    </w:p>
    <w:p w:rsidR="004A4906" w:rsidRDefault="004A4906" w:rsidP="004A4906">
      <w:pPr>
        <w:spacing w:after="0" w:line="240" w:lineRule="auto"/>
        <w:jc w:val="center"/>
        <w:rPr>
          <w:rFonts w:ascii="Times New Roman" w:hAnsi="Times New Roman"/>
          <w:b/>
          <w:i/>
          <w:iCs/>
          <w:color w:val="000000" w:themeColor="text1"/>
          <w:sz w:val="20"/>
          <w:szCs w:val="20"/>
        </w:rPr>
      </w:pPr>
    </w:p>
    <w:p w:rsidR="004A4906" w:rsidRDefault="004A4906" w:rsidP="00FF76D9">
      <w:pPr>
        <w:spacing w:after="0" w:line="240" w:lineRule="auto"/>
        <w:jc w:val="both"/>
        <w:rPr>
          <w:rFonts w:ascii="Times New Roman" w:hAnsi="Times New Roman"/>
          <w:bCs/>
          <w:color w:val="000000" w:themeColor="text1"/>
          <w:sz w:val="20"/>
          <w:szCs w:val="20"/>
        </w:rPr>
      </w:pPr>
      <w:r w:rsidRPr="004A4906">
        <w:rPr>
          <w:rFonts w:ascii="Times New Roman" w:hAnsi="Times New Roman"/>
          <w:bCs/>
          <w:color w:val="000000" w:themeColor="text1"/>
          <w:sz w:val="20"/>
          <w:szCs w:val="20"/>
        </w:rPr>
        <w:t>To demonstrate the functional workability our our DSS, we present sample case of best three alternatives of delivery service firms in Indonmesia:  JNE, TIKI and POS INDONESIA. In Indonesia, the top 3 shipping services based on the Top Brand Index survey conducted by Frontier Consulting Group are PT. Pos Indonesia, TIKI, and JNE. The companies have been ranked as the top 3 best courier brands in Indonesia for 5 consecutive years from 2012 to 2016 (Top Brand Award, 2016). Moreover, the exemplified criteria and sub-criteria used in the the selection model consist of 5 criteria and 19 sub-criteria, as shown in Figure 5.</w:t>
      </w:r>
    </w:p>
    <w:p w:rsidR="004A4906" w:rsidRDefault="004A4906" w:rsidP="004A4906">
      <w:pPr>
        <w:spacing w:after="0" w:line="240" w:lineRule="auto"/>
        <w:jc w:val="both"/>
        <w:rPr>
          <w:rFonts w:ascii="Times New Roman" w:hAnsi="Times New Roman"/>
          <w:bCs/>
          <w:color w:val="000000" w:themeColor="text1"/>
          <w:sz w:val="20"/>
          <w:szCs w:val="20"/>
        </w:rPr>
      </w:pPr>
    </w:p>
    <w:p w:rsidR="004A4906" w:rsidRDefault="004A4906" w:rsidP="004A4906">
      <w:pPr>
        <w:spacing w:after="0" w:line="240" w:lineRule="auto"/>
        <w:jc w:val="center"/>
        <w:rPr>
          <w:rFonts w:ascii="Times New Roman" w:hAnsi="Times New Roman"/>
          <w:bCs/>
          <w:color w:val="000000" w:themeColor="text1"/>
          <w:sz w:val="20"/>
          <w:szCs w:val="20"/>
        </w:rPr>
      </w:pPr>
      <w:r>
        <w:rPr>
          <w:rFonts w:ascii="Times New Roman" w:hAnsi="Times New Roman" w:cs="Times New Roman"/>
          <w:noProof/>
          <w:sz w:val="20"/>
          <w:szCs w:val="24"/>
        </w:rPr>
        <w:drawing>
          <wp:inline distT="0" distB="0" distL="0" distR="0" wp14:anchorId="1107600B" wp14:editId="62FC4E00">
            <wp:extent cx="5324475" cy="5410200"/>
            <wp:effectExtent l="0" t="0" r="9525" b="0"/>
            <wp:docPr id="7" name="Picture 1" descr="Hirarki AHP Kurir E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rarki AHP Kurir Eng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5410200"/>
                    </a:xfrm>
                    <a:prstGeom prst="rect">
                      <a:avLst/>
                    </a:prstGeom>
                    <a:noFill/>
                    <a:ln>
                      <a:noFill/>
                    </a:ln>
                  </pic:spPr>
                </pic:pic>
              </a:graphicData>
            </a:graphic>
          </wp:inline>
        </w:drawing>
      </w:r>
    </w:p>
    <w:p w:rsidR="004A4906" w:rsidRDefault="004A4906" w:rsidP="004A4906">
      <w:pPr>
        <w:spacing w:after="0" w:line="240" w:lineRule="auto"/>
        <w:jc w:val="center"/>
        <w:rPr>
          <w:rFonts w:ascii="Times New Roman" w:hAnsi="Times New Roman"/>
          <w:b/>
          <w:i/>
          <w:iCs/>
          <w:color w:val="000000" w:themeColor="text1"/>
          <w:sz w:val="20"/>
          <w:szCs w:val="20"/>
        </w:rPr>
      </w:pPr>
      <w:r w:rsidRPr="004A4906">
        <w:rPr>
          <w:rFonts w:ascii="Times New Roman" w:hAnsi="Times New Roman"/>
          <w:b/>
          <w:i/>
          <w:iCs/>
          <w:color w:val="000000" w:themeColor="text1"/>
          <w:sz w:val="20"/>
          <w:szCs w:val="20"/>
        </w:rPr>
        <w:t>Figure 5. The sample AHP structure of criteria and subcriteria (Ligar &amp; Banowosari, 2017)</w:t>
      </w:r>
      <w:r>
        <w:rPr>
          <w:rFonts w:ascii="Times New Roman" w:hAnsi="Times New Roman"/>
          <w:b/>
          <w:i/>
          <w:iCs/>
          <w:color w:val="000000" w:themeColor="text1"/>
          <w:sz w:val="20"/>
          <w:szCs w:val="20"/>
        </w:rPr>
        <w:t>.</w:t>
      </w:r>
    </w:p>
    <w:p w:rsidR="004A4906" w:rsidRDefault="004A4906" w:rsidP="004A4906">
      <w:pPr>
        <w:spacing w:after="0" w:line="240" w:lineRule="auto"/>
        <w:jc w:val="center"/>
        <w:rPr>
          <w:rFonts w:ascii="Times New Roman" w:hAnsi="Times New Roman"/>
          <w:b/>
          <w:i/>
          <w:iCs/>
          <w:color w:val="000000" w:themeColor="text1"/>
          <w:sz w:val="20"/>
          <w:szCs w:val="20"/>
        </w:rPr>
      </w:pPr>
    </w:p>
    <w:p w:rsidR="004A4906" w:rsidRDefault="004A4906" w:rsidP="004A4906">
      <w:pPr>
        <w:spacing w:after="0" w:line="240" w:lineRule="auto"/>
        <w:jc w:val="both"/>
        <w:rPr>
          <w:rFonts w:ascii="Times New Roman" w:hAnsi="Times New Roman" w:cs="Times New Roman"/>
          <w:sz w:val="20"/>
          <w:szCs w:val="24"/>
        </w:rPr>
      </w:pPr>
    </w:p>
    <w:p w:rsidR="004A4906" w:rsidRDefault="004A4906" w:rsidP="004A4906">
      <w:pPr>
        <w:spacing w:after="0" w:line="240" w:lineRule="auto"/>
        <w:jc w:val="both"/>
        <w:rPr>
          <w:rFonts w:ascii="Times New Roman" w:hAnsi="Times New Roman" w:cs="Times New Roman"/>
          <w:sz w:val="20"/>
          <w:szCs w:val="24"/>
        </w:rPr>
      </w:pPr>
      <w:r>
        <w:rPr>
          <w:rFonts w:ascii="Times New Roman" w:hAnsi="Times New Roman" w:cs="Times New Roman"/>
          <w:sz w:val="20"/>
          <w:szCs w:val="24"/>
        </w:rPr>
        <w:t>Based on the above data, the developed DSS produces recomendation of ranked delivery services firms as shown in Figure 6.</w:t>
      </w:r>
    </w:p>
    <w:p w:rsidR="004A4906" w:rsidRDefault="004A4906" w:rsidP="004A4906">
      <w:pPr>
        <w:spacing w:after="0" w:line="240" w:lineRule="auto"/>
        <w:jc w:val="both"/>
        <w:rPr>
          <w:rFonts w:ascii="Times New Roman" w:hAnsi="Times New Roman" w:cs="Times New Roman"/>
          <w:sz w:val="20"/>
          <w:szCs w:val="24"/>
        </w:rPr>
      </w:pPr>
    </w:p>
    <w:p w:rsidR="004A4906" w:rsidRDefault="004A4906" w:rsidP="004A4906">
      <w:pPr>
        <w:spacing w:after="0" w:line="240" w:lineRule="auto"/>
        <w:jc w:val="center"/>
        <w:rPr>
          <w:rFonts w:ascii="Times New Roman" w:hAnsi="Times New Roman"/>
          <w:bCs/>
          <w:color w:val="000000" w:themeColor="text1"/>
          <w:sz w:val="20"/>
          <w:szCs w:val="20"/>
        </w:rPr>
      </w:pPr>
      <w:r>
        <w:rPr>
          <w:noProof/>
        </w:rPr>
        <w:drawing>
          <wp:inline distT="0" distB="0" distL="0" distR="0" wp14:anchorId="58C40A6C" wp14:editId="73D0AF1E">
            <wp:extent cx="2657475" cy="2019141"/>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halaman hasil rekomendasi.jpg"/>
                    <pic:cNvPicPr/>
                  </pic:nvPicPr>
                  <pic:blipFill>
                    <a:blip r:embed="rId12">
                      <a:extLst>
                        <a:ext uri="{28A0092B-C50C-407E-A947-70E740481C1C}">
                          <a14:useLocalDpi xmlns:a14="http://schemas.microsoft.com/office/drawing/2010/main" val="0"/>
                        </a:ext>
                      </a:extLst>
                    </a:blip>
                    <a:stretch>
                      <a:fillRect/>
                    </a:stretch>
                  </pic:blipFill>
                  <pic:spPr>
                    <a:xfrm>
                      <a:off x="0" y="0"/>
                      <a:ext cx="2733512" cy="2076913"/>
                    </a:xfrm>
                    <a:prstGeom prst="rect">
                      <a:avLst/>
                    </a:prstGeom>
                  </pic:spPr>
                </pic:pic>
              </a:graphicData>
            </a:graphic>
          </wp:inline>
        </w:drawing>
      </w:r>
    </w:p>
    <w:p w:rsidR="004A4906" w:rsidRPr="004A4906" w:rsidRDefault="004A4906" w:rsidP="004A4906">
      <w:pPr>
        <w:jc w:val="center"/>
        <w:rPr>
          <w:rFonts w:ascii="Times New Roman" w:hAnsi="Times New Roman" w:cs="Times New Roman"/>
          <w:b/>
          <w:bCs/>
          <w:i/>
          <w:iCs/>
          <w:sz w:val="20"/>
          <w:szCs w:val="24"/>
        </w:rPr>
      </w:pPr>
      <w:r w:rsidRPr="004A4906">
        <w:rPr>
          <w:rFonts w:ascii="Times New Roman" w:hAnsi="Times New Roman" w:cs="Times New Roman"/>
          <w:b/>
          <w:bCs/>
          <w:i/>
          <w:iCs/>
          <w:sz w:val="20"/>
          <w:szCs w:val="24"/>
        </w:rPr>
        <w:t>Figure 6. The recommendation produced by the DSS, resulting in JNE and POS INDONESIA with the highest and the lowest score respectively.</w:t>
      </w:r>
    </w:p>
    <w:p w:rsidR="004A4906" w:rsidRPr="004A4906" w:rsidRDefault="004A4906" w:rsidP="004A4906">
      <w:pPr>
        <w:spacing w:after="0" w:line="240" w:lineRule="auto"/>
        <w:jc w:val="center"/>
        <w:rPr>
          <w:rFonts w:ascii="Times New Roman" w:hAnsi="Times New Roman"/>
          <w:bCs/>
          <w:color w:val="000000" w:themeColor="text1"/>
          <w:sz w:val="20"/>
          <w:szCs w:val="20"/>
        </w:rPr>
      </w:pPr>
    </w:p>
    <w:p w:rsidR="004A4906" w:rsidRDefault="00A80172" w:rsidP="00A80172">
      <w:pPr>
        <w:spacing w:after="0" w:line="240" w:lineRule="auto"/>
        <w:jc w:val="both"/>
        <w:rPr>
          <w:rFonts w:ascii="Times New Roman" w:hAnsi="Times New Roman"/>
          <w:bCs/>
          <w:color w:val="000000" w:themeColor="text1"/>
          <w:sz w:val="20"/>
          <w:szCs w:val="20"/>
        </w:rPr>
      </w:pPr>
      <w:r w:rsidRPr="00A80172">
        <w:rPr>
          <w:rFonts w:ascii="Times New Roman" w:hAnsi="Times New Roman"/>
          <w:bCs/>
          <w:color w:val="000000" w:themeColor="text1"/>
          <w:sz w:val="20"/>
          <w:szCs w:val="20"/>
        </w:rPr>
        <w:t>To evaluate the usefulness of our DSS prototype, a user survey is conducted using SUS (System Usability Scale) questionnaires whose scoring using Likert scale. Questionnaires distributed to 10 respondents who are potential users for delivery services. The number of respondents is based on John Brooke's (2013) assertion that with a small sample size (8-12 respondents), SUS can produce a good and reliable assessment of how a user views a system. The SUS analysis results show that the average SUS score is 72, which means the system is good enough and usable (Bangor et al, 2008).</w:t>
      </w:r>
    </w:p>
    <w:p w:rsidR="00A80172" w:rsidRPr="004A4906" w:rsidRDefault="00A80172" w:rsidP="00A80172">
      <w:pPr>
        <w:spacing w:after="0" w:line="240" w:lineRule="auto"/>
        <w:jc w:val="both"/>
        <w:rPr>
          <w:rFonts w:ascii="Times New Roman" w:hAnsi="Times New Roman"/>
          <w:bCs/>
          <w:color w:val="000000" w:themeColor="text1"/>
          <w:sz w:val="20"/>
          <w:szCs w:val="20"/>
        </w:rPr>
      </w:pPr>
    </w:p>
    <w:p w:rsidR="006F6CDF" w:rsidRPr="00694AA3" w:rsidRDefault="00A80172" w:rsidP="006F6CDF">
      <w:pPr>
        <w:spacing w:after="0" w:line="240" w:lineRule="auto"/>
        <w:rPr>
          <w:rFonts w:ascii="Times New Roman" w:hAnsi="Times New Roman"/>
          <w:b/>
          <w:bCs/>
          <w:color w:val="000000" w:themeColor="text1"/>
          <w:sz w:val="24"/>
          <w:szCs w:val="24"/>
        </w:rPr>
      </w:pPr>
      <w:r w:rsidRPr="0011677D">
        <w:rPr>
          <w:rFonts w:ascii="Times New Roman" w:hAnsi="Times New Roman" w:cs="Times New Roman"/>
          <w:b/>
          <w:szCs w:val="20"/>
        </w:rPr>
        <w:t>Conclusion</w:t>
      </w:r>
      <w:r>
        <w:rPr>
          <w:rFonts w:ascii="Times New Roman" w:hAnsi="Times New Roman" w:cs="Times New Roman"/>
          <w:b/>
          <w:szCs w:val="20"/>
        </w:rPr>
        <w:t>s &amp; Future Directions</w:t>
      </w:r>
    </w:p>
    <w:p w:rsidR="006F6CDF" w:rsidRDefault="00A80172" w:rsidP="006F6CDF">
      <w:pPr>
        <w:widowControl w:val="0"/>
        <w:overflowPunct w:val="0"/>
        <w:autoSpaceDE w:val="0"/>
        <w:autoSpaceDN w:val="0"/>
        <w:adjustRightInd w:val="0"/>
        <w:spacing w:after="0" w:line="240" w:lineRule="auto"/>
        <w:jc w:val="both"/>
        <w:rPr>
          <w:rFonts w:ascii="Times New Roman" w:hAnsi="Times New Roman"/>
          <w:bCs/>
          <w:color w:val="000000" w:themeColor="text1"/>
          <w:sz w:val="20"/>
          <w:szCs w:val="20"/>
        </w:rPr>
      </w:pPr>
      <w:r w:rsidRPr="00A80172">
        <w:rPr>
          <w:rFonts w:ascii="Times New Roman" w:hAnsi="Times New Roman"/>
          <w:bCs/>
          <w:color w:val="000000" w:themeColor="text1"/>
          <w:sz w:val="20"/>
          <w:szCs w:val="20"/>
        </w:rPr>
        <w:t>The web-based DSS for selection of delivery services has been developed, implemented and evaluated to support smart e-commerce systems (SESs). This DSS comprises four modules, some of which provide functional features for intelligent reasoning based on pertinent data resulted from web data extraction. The customers of delivery services are provided with tools for specifying their preferences on criteria and sub-criteria selections, scoring and weighing scenarios, and delivery service alternatives to allow the DSS to learn, infer and recommend the best possible solution(s). The customers and delivery service firm data and historical transaction data can also be extracted from the web using tools available in web-data extraction system module. Several future improvements can be made on incorporation of fuzzy method in the AHP model and the automation of data extraction from the web based on request, pe</w:t>
      </w:r>
      <w:r>
        <w:rPr>
          <w:rFonts w:ascii="Times New Roman" w:hAnsi="Times New Roman"/>
          <w:bCs/>
          <w:color w:val="000000" w:themeColor="text1"/>
          <w:sz w:val="20"/>
          <w:szCs w:val="20"/>
        </w:rPr>
        <w:t xml:space="preserve">riodicity, web data update, or </w:t>
      </w:r>
      <w:r w:rsidRPr="00A80172">
        <w:rPr>
          <w:rFonts w:ascii="Times New Roman" w:hAnsi="Times New Roman"/>
          <w:bCs/>
          <w:color w:val="000000" w:themeColor="text1"/>
          <w:sz w:val="20"/>
          <w:szCs w:val="20"/>
        </w:rPr>
        <w:t>event-based trigerring. Furthermore, delivery transparency can be enhanced by providing a trac</w:t>
      </w:r>
      <w:r>
        <w:rPr>
          <w:rFonts w:ascii="Times New Roman" w:hAnsi="Times New Roman"/>
          <w:bCs/>
          <w:color w:val="000000" w:themeColor="text1"/>
          <w:sz w:val="20"/>
          <w:szCs w:val="20"/>
        </w:rPr>
        <w:t xml:space="preserve">ebility system module enabling </w:t>
      </w:r>
      <w:r w:rsidRPr="00A80172">
        <w:rPr>
          <w:rFonts w:ascii="Times New Roman" w:hAnsi="Times New Roman"/>
          <w:bCs/>
          <w:color w:val="000000" w:themeColor="text1"/>
          <w:sz w:val="20"/>
          <w:szCs w:val="20"/>
        </w:rPr>
        <w:t>movement tracking of the product from a sender to a receiver.</w:t>
      </w:r>
    </w:p>
    <w:p w:rsidR="006F6CDF" w:rsidRDefault="006F6CDF" w:rsidP="006F6CDF">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6F6CDF" w:rsidRPr="00694AA3" w:rsidRDefault="00694AA3" w:rsidP="006F6CDF">
      <w:pPr>
        <w:pStyle w:val="Heading5"/>
        <w:spacing w:before="0" w:after="0"/>
        <w:ind w:left="0" w:firstLine="0"/>
        <w:jc w:val="both"/>
        <w:rPr>
          <w:b/>
          <w:color w:val="000000" w:themeColor="text1"/>
          <w:sz w:val="24"/>
          <w:szCs w:val="24"/>
        </w:rPr>
      </w:pPr>
      <w:r w:rsidRPr="00694AA3">
        <w:rPr>
          <w:b/>
          <w:color w:val="000000" w:themeColor="text1"/>
          <w:sz w:val="24"/>
          <w:szCs w:val="24"/>
        </w:rPr>
        <w:t>References</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Song, Z., Sun, Y., Wan, J., Huang, L, &amp; Zhu, J. (2017). Smart e-commerce systems: current status and research challenges. Electronic Markets, 27:1-18.</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Buettner, Ricardo. (2017). Predicting user behavior in electronic markets based on personality-mining in large online social networks. Electronic Markets, 27:247–265.</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Lin, C. Shu-Yi Liaw, S., Chen, C., Pai, M., Chen, Y. (2017). A computer-based approach for analyzing consumer demands in electronic word-of-mouth. Electronic Markets, 27: 225–242.</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Vogel, D., Zhao, J., Zhu, Z., Guo, X., Chen, J.. (2017). Introduction to the special issue on service-oriented E-business development. Electronic Markets, 27: 197–198.</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Ligar, Bonang. (2017). Pemilihan Jasa Pengiriman Produk Pada E-Commerce Menggunakan Analytical Hierarchy Process (AHP). UG JURNAL Vol. 11 No. 8 Edisi 02,01-04.</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Starkey, A. (2010). e-Retail — Using home delivery as a service differentiator and strategic marketing tool. Journal of Direct, Data and Digital Marketing Practice, 12(2), 165–173. http://doi.org/10.1057/dddmp.2010.29</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Jiao, Z. (2014). Development of E-Commerce Logistics in China. Contemporary Logistics in China: Consolidation and Deepening, Current Chinese Economic Report Series, 209. http://doi.org/10.1007/978-3-642-33567-9</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Li J., Feng Y. (2011) Construction of Multi-Agent System for Decision Support of Online Shopping. In: Deng H., Miao D., Wang F.L., Lei J. (eds) Emerging Research in Artificial Intelligence and Computational Intelligence. AICI 2011. Communications in Computer and Information Science, vol 237. Springer, Berlin, Heidelberg</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He, S. et al. (2014). Service-oriented intelligent group decision support system: Application in transportation management. Information Systems Frontiers, 16(5), 939–951. http://doi.org/10.1007/s10796-013-9439-4</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Yu, J. et al. (2015). Product delivery service provider selection and customer satisfaction in the era of internet of things: A Chinese e-retailers’ perspective. International Journal of Production Economics, 159, 104–116. http://doi.org/10.1016/j.ijpe.2014.09.031</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Al-nawayseh, M. et al. (2013). An Adaptive Decision Support System for Last Mile Logistics in E-Commerce. International Journal of Decision Support System Technology, 5(1), 40–65. http://doi.org/10.4018/jdsst.2013010103</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Mentzer, J. T., Flint, D. J., &amp; Hult, G. T. M. (2001). Logistics Service Quality as a Segment-Customized Process. Journal of Marketing, 65(4), 82–104. http://doi.org/10.1509/jmkg.65.4.82.18390</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Gleissner, H., &amp; Femerling, J. C. (2014). Logistics: Basics — Exercises — Case Studies. Retrieved from https://books.google.com/books?id=o3xWAwAAQBAJ&amp;pgis=1</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Brooke, J. (2013). SUS : A Retrospective. Journal of Usability Studies, 8(2), 29–40. Retrieved from http://www.usabilityprofessionals.org/upa_publications/jus/2013february/brooke1.html%5Cnhttp://www.usability.gov/how-to-and-tools/methods/system-usability-scale.html</w:t>
      </w:r>
    </w:p>
    <w:p w:rsidR="00FF76D9" w:rsidRPr="00FF76D9"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sz w:val="20"/>
          <w:szCs w:val="20"/>
        </w:rPr>
      </w:pPr>
      <w:r w:rsidRPr="00FF76D9">
        <w:rPr>
          <w:rFonts w:ascii="Times New Roman" w:hAnsi="Times New Roman"/>
          <w:sz w:val="20"/>
          <w:szCs w:val="20"/>
        </w:rPr>
        <w:t>Bangor, A., Kortum, P. T., &amp; Miller, J. T. (2008). An Empirical Evaluation of the System Usability Scale. International Journal of Human-Computer Interaction, 24(March 2015), 574–594. http://doi.org/10.1080/10447310802205776</w:t>
      </w:r>
    </w:p>
    <w:p w:rsidR="006F6CDF" w:rsidRPr="004F3B15" w:rsidRDefault="00FF76D9" w:rsidP="00FF76D9">
      <w:pPr>
        <w:widowControl w:val="0"/>
        <w:numPr>
          <w:ilvl w:val="0"/>
          <w:numId w:val="3"/>
        </w:numPr>
        <w:overflowPunct w:val="0"/>
        <w:autoSpaceDE w:val="0"/>
        <w:autoSpaceDN w:val="0"/>
        <w:adjustRightInd w:val="0"/>
        <w:spacing w:after="0" w:line="240" w:lineRule="auto"/>
        <w:jc w:val="both"/>
        <w:rPr>
          <w:rFonts w:ascii="Times New Roman" w:hAnsi="Times New Roman"/>
          <w:color w:val="000000" w:themeColor="text1"/>
          <w:sz w:val="20"/>
          <w:szCs w:val="20"/>
        </w:rPr>
      </w:pPr>
      <w:r w:rsidRPr="00FF76D9">
        <w:rPr>
          <w:rFonts w:ascii="Times New Roman" w:hAnsi="Times New Roman"/>
          <w:sz w:val="20"/>
          <w:szCs w:val="20"/>
        </w:rPr>
        <w:t>Dimitriou, D. (2017). Quantitative Multi-Objective Evaluation Of Consumer Data Management Towards Effective Decision Making In Tourist Resort. International Journal Of Research Science &amp; Management, 4(11), 56–62. http://doi.org/10.5281/zenodo.1066693</w:t>
      </w:r>
    </w:p>
    <w:p w:rsidR="006F6CDF" w:rsidRDefault="006F6CDF" w:rsidP="006F6CDF">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C2521" w:rsidRPr="0085001D" w:rsidRDefault="007C2521" w:rsidP="00F836E1">
      <w:pPr>
        <w:spacing w:after="0" w:line="240" w:lineRule="auto"/>
        <w:rPr>
          <w:rFonts w:ascii="Times New Roman" w:hAnsi="Times New Roman" w:cs="Times New Roman"/>
          <w:sz w:val="20"/>
          <w:szCs w:val="20"/>
        </w:rPr>
      </w:pPr>
    </w:p>
    <w:sectPr w:rsidR="007C2521" w:rsidRPr="0085001D" w:rsidSect="00F63C96">
      <w:headerReference w:type="even" r:id="rId13"/>
      <w:headerReference w:type="default" r:id="rId14"/>
      <w:footerReference w:type="default" r:id="rId15"/>
      <w:headerReference w:type="first" r:id="rId16"/>
      <w:pgSz w:w="11907" w:h="16839" w:code="9"/>
      <w:pgMar w:top="1440" w:right="1440" w:bottom="1440" w:left="1440" w:header="720" w:footer="720" w:gutter="0"/>
      <w:pgNumType w:start="1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BBD" w:rsidRDefault="001A5BBD" w:rsidP="00EB5A0F">
      <w:pPr>
        <w:spacing w:after="0" w:line="240" w:lineRule="auto"/>
      </w:pPr>
      <w:r>
        <w:separator/>
      </w:r>
    </w:p>
  </w:endnote>
  <w:endnote w:type="continuationSeparator" w:id="0">
    <w:p w:rsidR="001A5BBD" w:rsidRDefault="001A5BBD"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fldChar w:fldCharType="begin"/>
        </w:r>
        <w:r>
          <w:instrText xml:space="preserve"> PAGE   \* MERGEFORMAT </w:instrText>
        </w:r>
        <w:r>
          <w:fldChar w:fldCharType="separate"/>
        </w:r>
        <w:r w:rsidR="001A5BBD">
          <w:rPr>
            <w:noProof/>
          </w:rPr>
          <w:t>16</w:t>
        </w:r>
        <w:r>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BBD" w:rsidRDefault="001A5BBD" w:rsidP="00EB5A0F">
      <w:pPr>
        <w:spacing w:after="0" w:line="240" w:lineRule="auto"/>
      </w:pPr>
      <w:r>
        <w:separator/>
      </w:r>
    </w:p>
  </w:footnote>
  <w:footnote w:type="continuationSeparator" w:id="0">
    <w:p w:rsidR="001A5BBD" w:rsidRDefault="001A5BBD"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1A5BB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1A7" w:rsidRDefault="007B0481" w:rsidP="00892C0A">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892C0A" w:rsidRDefault="00892C0A" w:rsidP="00892C0A">
    <w:pPr>
      <w:pStyle w:val="Header"/>
      <w:rPr>
        <w:sz w:val="24"/>
        <w:szCs w:val="24"/>
      </w:rPr>
    </w:pPr>
    <w:r w:rsidRPr="00D40819">
      <w:rPr>
        <w:sz w:val="24"/>
        <w:szCs w:val="24"/>
      </w:rPr>
      <w:t>[</w:t>
    </w:r>
    <w:r w:rsidR="00D04B66">
      <w:rPr>
        <w:i/>
        <w:sz w:val="24"/>
        <w:szCs w:val="24"/>
      </w:rPr>
      <w:t>Ligar</w:t>
    </w:r>
    <w:r w:rsidR="00C712EE">
      <w:rPr>
        <w:i/>
        <w:sz w:val="24"/>
        <w:szCs w:val="24"/>
      </w:rPr>
      <w:t>* et al., 5(1): January, 2018</w:t>
    </w:r>
    <w:r w:rsidRPr="00D40819">
      <w:rPr>
        <w:sz w:val="24"/>
        <w:szCs w:val="24"/>
      </w:rPr>
      <w:t>]</w:t>
    </w:r>
    <w:r>
      <w:rPr>
        <w:sz w:val="24"/>
        <w:szCs w:val="24"/>
      </w:rPr>
      <w:tab/>
    </w:r>
    <w:r>
      <w:rPr>
        <w:sz w:val="24"/>
        <w:szCs w:val="24"/>
      </w:rPr>
      <w:tab/>
      <w:t xml:space="preserve"> ISSN: 234-</w:t>
    </w:r>
    <w:r w:rsidRPr="0094331D">
      <w:rPr>
        <w:sz w:val="24"/>
        <w:szCs w:val="24"/>
      </w:rPr>
      <w:t>5197</w:t>
    </w:r>
  </w:p>
  <w:p w:rsidR="00364765" w:rsidRPr="00D40819" w:rsidRDefault="00892C0A" w:rsidP="00D40819">
    <w:pPr>
      <w:pStyle w:val="Header"/>
      <w:rPr>
        <w:sz w:val="24"/>
        <w:szCs w:val="24"/>
      </w:rPr>
    </w:pPr>
    <w:r>
      <w:rPr>
        <w:sz w:val="24"/>
        <w:szCs w:val="24"/>
      </w:rPr>
      <w:tab/>
    </w:r>
    <w:r>
      <w:rPr>
        <w:sz w:val="24"/>
        <w:szCs w:val="24"/>
      </w:rPr>
      <w:tab/>
    </w:r>
    <w:r w:rsidR="00835935">
      <w:rPr>
        <w:sz w:val="24"/>
        <w:szCs w:val="24"/>
      </w:rPr>
      <w:t>Impact Factor</w:t>
    </w:r>
    <w:r w:rsidR="00962E3F">
      <w:rPr>
        <w:sz w:val="24"/>
        <w:szCs w:val="24"/>
      </w:rPr>
      <w:t xml:space="preserve">: </w:t>
    </w:r>
    <w:r w:rsidR="00B43D9C" w:rsidRPr="00B43D9C">
      <w:rPr>
        <w:sz w:val="24"/>
        <w:szCs w:val="24"/>
      </w:rPr>
      <w:t>3.765</w:t>
    </w:r>
    <w:r>
      <w:rPr>
        <w:sz w:val="24"/>
        <w:szCs w:val="24"/>
      </w:rPr>
      <w:t xml:space="preserve">        </w:t>
    </w:r>
  </w:p>
  <w:p w:rsidR="00B02753" w:rsidRPr="006B5C53" w:rsidRDefault="00CA308F" w:rsidP="000C1B60">
    <w:pPr>
      <w:pStyle w:val="Header"/>
      <w:jc w:val="center"/>
      <w:rPr>
        <w:sz w:val="28"/>
        <w:szCs w:val="28"/>
      </w:rPr>
    </w:pPr>
    <w:r w:rsidRPr="00045B6A">
      <w:rPr>
        <w:noProof/>
        <w:sz w:val="40"/>
        <w:szCs w:val="40"/>
      </w:rPr>
      <w:drawing>
        <wp:inline distT="0" distB="0" distL="0" distR="0" wp14:anchorId="05C83B95" wp14:editId="6DA283DD">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0D7F9E">
      <w:rPr>
        <w:sz w:val="44"/>
        <w:szCs w:val="44"/>
      </w:rPr>
      <w:t>I</w:t>
    </w:r>
    <w:r w:rsidRPr="006B5C53">
      <w:rPr>
        <w:sz w:val="28"/>
        <w:szCs w:val="28"/>
      </w:rPr>
      <w:t>NTERNATIONAL</w:t>
    </w:r>
    <w:r w:rsidRPr="000D7F9E">
      <w:rPr>
        <w:sz w:val="32"/>
        <w:szCs w:val="32"/>
      </w:rPr>
      <w:t xml:space="preserve"> </w:t>
    </w:r>
    <w:r w:rsidRPr="000D7F9E">
      <w:rPr>
        <w:sz w:val="44"/>
        <w:szCs w:val="44"/>
      </w:rPr>
      <w:t>J</w:t>
    </w:r>
    <w:r w:rsidRPr="006B5C53">
      <w:rPr>
        <w:sz w:val="28"/>
        <w:szCs w:val="28"/>
      </w:rPr>
      <w:t>OURNAL</w:t>
    </w:r>
    <w:r w:rsidRPr="000D7F9E">
      <w:rPr>
        <w:sz w:val="32"/>
        <w:szCs w:val="32"/>
      </w:rPr>
      <w:t xml:space="preserve"> </w:t>
    </w:r>
    <w:r w:rsidRPr="006B5C53">
      <w:rPr>
        <w:sz w:val="28"/>
        <w:szCs w:val="28"/>
      </w:rPr>
      <w:t>OF</w:t>
    </w:r>
    <w:r w:rsidRPr="000D7F9E">
      <w:rPr>
        <w:sz w:val="32"/>
        <w:szCs w:val="32"/>
      </w:rPr>
      <w:t xml:space="preserve"> </w:t>
    </w:r>
    <w:r w:rsidRPr="000D7F9E">
      <w:rPr>
        <w:sz w:val="44"/>
        <w:szCs w:val="44"/>
      </w:rPr>
      <w:t>R</w:t>
    </w:r>
    <w:r w:rsidRPr="006B5C53">
      <w:rPr>
        <w:sz w:val="28"/>
        <w:szCs w:val="28"/>
      </w:rPr>
      <w:t>ESEARCH</w:t>
    </w:r>
    <w:r w:rsidRPr="000D7F9E">
      <w:rPr>
        <w:sz w:val="32"/>
        <w:szCs w:val="32"/>
      </w:rPr>
      <w:t xml:space="preserve"> S</w:t>
    </w:r>
    <w:r w:rsidRPr="000C1B60">
      <w:rPr>
        <w:sz w:val="28"/>
        <w:szCs w:val="28"/>
      </w:rPr>
      <w:t>CIENCE</w:t>
    </w:r>
    <w:r w:rsidRPr="000D7F9E">
      <w:rPr>
        <w:sz w:val="32"/>
        <w:szCs w:val="32"/>
      </w:rPr>
      <w:t xml:space="preserve"> </w:t>
    </w:r>
    <w:r w:rsidRPr="000C1B60">
      <w:rPr>
        <w:sz w:val="28"/>
        <w:szCs w:val="28"/>
      </w:rPr>
      <w:t>&amp;</w:t>
    </w:r>
    <w:r w:rsidRPr="000D7F9E">
      <w:rPr>
        <w:sz w:val="32"/>
        <w:szCs w:val="32"/>
      </w:rPr>
      <w:t xml:space="preserve"> 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1A5BB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E67"/>
    <w:rsid w:val="0000208F"/>
    <w:rsid w:val="00007847"/>
    <w:rsid w:val="00021D78"/>
    <w:rsid w:val="00037F65"/>
    <w:rsid w:val="00045B6A"/>
    <w:rsid w:val="000945CD"/>
    <w:rsid w:val="000C1B60"/>
    <w:rsid w:val="000C1E96"/>
    <w:rsid w:val="00104FA0"/>
    <w:rsid w:val="001A1789"/>
    <w:rsid w:val="001A5BBD"/>
    <w:rsid w:val="001D4324"/>
    <w:rsid w:val="001E5386"/>
    <w:rsid w:val="001F0892"/>
    <w:rsid w:val="001F124F"/>
    <w:rsid w:val="001F324D"/>
    <w:rsid w:val="001F5EA4"/>
    <w:rsid w:val="002102C7"/>
    <w:rsid w:val="002201AF"/>
    <w:rsid w:val="0029550B"/>
    <w:rsid w:val="002B4291"/>
    <w:rsid w:val="002B5C6F"/>
    <w:rsid w:val="00321D28"/>
    <w:rsid w:val="00356809"/>
    <w:rsid w:val="00364765"/>
    <w:rsid w:val="003721BC"/>
    <w:rsid w:val="00394AFE"/>
    <w:rsid w:val="00396B96"/>
    <w:rsid w:val="003B1142"/>
    <w:rsid w:val="003C6559"/>
    <w:rsid w:val="003D77AD"/>
    <w:rsid w:val="003F0B8C"/>
    <w:rsid w:val="00455BE3"/>
    <w:rsid w:val="00472976"/>
    <w:rsid w:val="00487E24"/>
    <w:rsid w:val="004A08D2"/>
    <w:rsid w:val="004A4906"/>
    <w:rsid w:val="004B55B2"/>
    <w:rsid w:val="004C47DF"/>
    <w:rsid w:val="004F057D"/>
    <w:rsid w:val="004F7923"/>
    <w:rsid w:val="005368C9"/>
    <w:rsid w:val="00543389"/>
    <w:rsid w:val="0055334A"/>
    <w:rsid w:val="00574604"/>
    <w:rsid w:val="00581282"/>
    <w:rsid w:val="005F6F01"/>
    <w:rsid w:val="006311AB"/>
    <w:rsid w:val="00654039"/>
    <w:rsid w:val="00694AA3"/>
    <w:rsid w:val="006B3BD1"/>
    <w:rsid w:val="006B5C53"/>
    <w:rsid w:val="006D6902"/>
    <w:rsid w:val="006F6CDF"/>
    <w:rsid w:val="0073500C"/>
    <w:rsid w:val="00772333"/>
    <w:rsid w:val="007810FF"/>
    <w:rsid w:val="007A11A7"/>
    <w:rsid w:val="007A2062"/>
    <w:rsid w:val="007A284C"/>
    <w:rsid w:val="007B0481"/>
    <w:rsid w:val="007B1397"/>
    <w:rsid w:val="007C2521"/>
    <w:rsid w:val="007E085C"/>
    <w:rsid w:val="008258E9"/>
    <w:rsid w:val="00826F48"/>
    <w:rsid w:val="00835935"/>
    <w:rsid w:val="00836B04"/>
    <w:rsid w:val="0085001D"/>
    <w:rsid w:val="008875BF"/>
    <w:rsid w:val="00892C0A"/>
    <w:rsid w:val="008A587F"/>
    <w:rsid w:val="0091657D"/>
    <w:rsid w:val="00962E3F"/>
    <w:rsid w:val="009632ED"/>
    <w:rsid w:val="00963524"/>
    <w:rsid w:val="0098763B"/>
    <w:rsid w:val="00997CCD"/>
    <w:rsid w:val="009B7EB6"/>
    <w:rsid w:val="00A3128D"/>
    <w:rsid w:val="00A33CA6"/>
    <w:rsid w:val="00A34356"/>
    <w:rsid w:val="00A35BF0"/>
    <w:rsid w:val="00A46E5E"/>
    <w:rsid w:val="00A47C7A"/>
    <w:rsid w:val="00A80172"/>
    <w:rsid w:val="00AF13DD"/>
    <w:rsid w:val="00AF4C3E"/>
    <w:rsid w:val="00B02753"/>
    <w:rsid w:val="00B07D56"/>
    <w:rsid w:val="00B412E7"/>
    <w:rsid w:val="00B43D9C"/>
    <w:rsid w:val="00B5343A"/>
    <w:rsid w:val="00B67786"/>
    <w:rsid w:val="00BB4C88"/>
    <w:rsid w:val="00BD39AA"/>
    <w:rsid w:val="00BE3F16"/>
    <w:rsid w:val="00C17FBB"/>
    <w:rsid w:val="00C43090"/>
    <w:rsid w:val="00C4506E"/>
    <w:rsid w:val="00C60AE2"/>
    <w:rsid w:val="00C712EE"/>
    <w:rsid w:val="00C876AE"/>
    <w:rsid w:val="00C91B2E"/>
    <w:rsid w:val="00CA308F"/>
    <w:rsid w:val="00CA4106"/>
    <w:rsid w:val="00CB6520"/>
    <w:rsid w:val="00CE76BF"/>
    <w:rsid w:val="00D04B66"/>
    <w:rsid w:val="00D12155"/>
    <w:rsid w:val="00D36F9B"/>
    <w:rsid w:val="00D40819"/>
    <w:rsid w:val="00D42B12"/>
    <w:rsid w:val="00D52079"/>
    <w:rsid w:val="00D62908"/>
    <w:rsid w:val="00D736BA"/>
    <w:rsid w:val="00D73A41"/>
    <w:rsid w:val="00D775B0"/>
    <w:rsid w:val="00D8276F"/>
    <w:rsid w:val="00DC1D7F"/>
    <w:rsid w:val="00E04865"/>
    <w:rsid w:val="00E5021C"/>
    <w:rsid w:val="00E63A24"/>
    <w:rsid w:val="00E831A7"/>
    <w:rsid w:val="00E83405"/>
    <w:rsid w:val="00EA038D"/>
    <w:rsid w:val="00EA1D66"/>
    <w:rsid w:val="00EB5A0F"/>
    <w:rsid w:val="00EE2465"/>
    <w:rsid w:val="00F07B0B"/>
    <w:rsid w:val="00F154B0"/>
    <w:rsid w:val="00F2525B"/>
    <w:rsid w:val="00F601D4"/>
    <w:rsid w:val="00F63C96"/>
    <w:rsid w:val="00F836E1"/>
    <w:rsid w:val="00FC1853"/>
    <w:rsid w:val="00FF76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15145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JOURNAL OF RESEARCH SCIENCE &amp; MANAGEMENT</dc:title>
  <dc:subject/>
  <dc:creator>SHIVAM</dc:creator>
  <cp:keywords/>
  <dc:description/>
  <cp:lastModifiedBy>Rampyari</cp:lastModifiedBy>
  <cp:revision>12</cp:revision>
  <cp:lastPrinted>2014-05-29T14:31:00Z</cp:lastPrinted>
  <dcterms:created xsi:type="dcterms:W3CDTF">2018-01-04T03:22:00Z</dcterms:created>
  <dcterms:modified xsi:type="dcterms:W3CDTF">2018-01-16T12:30:00Z</dcterms:modified>
</cp:coreProperties>
</file>